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04" w:type="dxa"/>
        <w:tblInd w:w="-4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5"/>
        <w:gridCol w:w="725"/>
        <w:gridCol w:w="1180"/>
        <w:gridCol w:w="1206"/>
        <w:gridCol w:w="1200"/>
        <w:gridCol w:w="1100"/>
        <w:gridCol w:w="4178"/>
      </w:tblGrid>
      <w:tr w:rsidR="00325F5C" w:rsidRPr="007A434B" w:rsidTr="00F372C8">
        <w:trPr>
          <w:trHeight w:val="585"/>
        </w:trPr>
        <w:tc>
          <w:tcPr>
            <w:tcW w:w="10804" w:type="dxa"/>
            <w:gridSpan w:val="7"/>
            <w:tcBorders>
              <w:bottom w:val="single" w:sz="4" w:space="0" w:color="auto"/>
            </w:tcBorders>
            <w:vAlign w:val="center"/>
          </w:tcPr>
          <w:p w:rsidR="00325F5C" w:rsidRDefault="00325F5C" w:rsidP="007603F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</w:pPr>
            <w:bookmarkStart w:id="0" w:name="_GoBack"/>
            <w:bookmarkEnd w:id="0"/>
            <w:r w:rsidRPr="00A24378">
              <w:rPr>
                <w:rFonts w:ascii="Arial" w:hAnsi="Arial" w:cs="Arial"/>
                <w:b/>
                <w:bCs/>
                <w:sz w:val="18"/>
                <w:szCs w:val="18"/>
                <w:lang w:val="es-AR"/>
              </w:rPr>
              <w:t>OPERACIONES DE CRÉDITO PÚBLICO PLURIANUALES</w:t>
            </w:r>
          </w:p>
          <w:p w:rsidR="00325F5C" w:rsidRPr="00934BD8" w:rsidRDefault="00325F5C" w:rsidP="00C83E0B">
            <w:pPr>
              <w:autoSpaceDE w:val="0"/>
              <w:autoSpaceDN w:val="0"/>
              <w:adjustRightInd w:val="0"/>
              <w:spacing w:line="360" w:lineRule="auto"/>
              <w:jc w:val="both"/>
              <w:outlineLvl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25F5C" w:rsidRPr="007A434B" w:rsidTr="00F372C8">
        <w:trPr>
          <w:trHeight w:val="585"/>
        </w:trPr>
        <w:tc>
          <w:tcPr>
            <w:tcW w:w="1215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F5C" w:rsidRPr="007A434B" w:rsidRDefault="00325F5C" w:rsidP="007603F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</w:pPr>
            <w:r w:rsidRPr="007A434B"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>JURISDICCIÓN</w:t>
            </w:r>
            <w:r w:rsidR="007A6A0A"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>/</w:t>
            </w:r>
            <w:r w:rsidRPr="007A434B"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 xml:space="preserve"> ENTIDAD</w:t>
            </w: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F5C" w:rsidRPr="007A434B" w:rsidRDefault="00325F5C" w:rsidP="007603F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</w:pPr>
            <w:r w:rsidRPr="007A434B"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>TIPO DE DEUDA</w:t>
            </w:r>
          </w:p>
        </w:tc>
        <w:tc>
          <w:tcPr>
            <w:tcW w:w="35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F5C" w:rsidRPr="007A434B" w:rsidRDefault="007A6A0A" w:rsidP="007A6A0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 xml:space="preserve">MONTO </w:t>
            </w:r>
            <w:r w:rsidR="00325F5C" w:rsidRPr="007A434B"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>MÁXIMO AUTORIZADO EN DÓLARES (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>o su equivalente en otras monedas</w:t>
            </w:r>
            <w:r w:rsidR="00325F5C" w:rsidRPr="007A434B"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>)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F5C" w:rsidRPr="00886841" w:rsidRDefault="00325F5C" w:rsidP="007603F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b/>
                <w:bCs/>
                <w:sz w:val="14"/>
                <w:szCs w:val="14"/>
                <w:lang w:val="es-AR"/>
              </w:rPr>
              <w:t>PLAZO MÍNIMO DE AMORTIZACIÓN</w:t>
            </w:r>
          </w:p>
        </w:tc>
        <w:tc>
          <w:tcPr>
            <w:tcW w:w="4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5F5C" w:rsidRPr="007A434B" w:rsidRDefault="00325F5C" w:rsidP="007603F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</w:pPr>
            <w:r w:rsidRPr="007A434B"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>DESTINO DEL FINANCIAMIENTO</w:t>
            </w:r>
          </w:p>
        </w:tc>
      </w:tr>
      <w:tr w:rsidR="00325F5C" w:rsidRPr="007A434B" w:rsidTr="00F372C8">
        <w:trPr>
          <w:trHeight w:val="264"/>
        </w:trPr>
        <w:tc>
          <w:tcPr>
            <w:tcW w:w="121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F5C" w:rsidRPr="007A434B" w:rsidRDefault="00325F5C" w:rsidP="007603FE">
            <w:pPr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F5C" w:rsidRPr="007A434B" w:rsidRDefault="00325F5C" w:rsidP="007603FE">
            <w:pPr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F5C" w:rsidRPr="004C11F7" w:rsidRDefault="00325F5C" w:rsidP="007603F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</w:pPr>
            <w:r w:rsidRPr="004C11F7"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>201</w:t>
            </w:r>
            <w:r w:rsidR="0001732C"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>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F5C" w:rsidRPr="004C11F7" w:rsidRDefault="00325F5C" w:rsidP="007603F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</w:pPr>
            <w:r w:rsidRPr="004C11F7"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>201</w:t>
            </w:r>
            <w:r w:rsidR="0001732C"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5F5C" w:rsidRPr="004C11F7" w:rsidRDefault="00325F5C" w:rsidP="007603F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</w:pPr>
            <w:r w:rsidRPr="004C11F7"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  <w:t>Resto</w:t>
            </w: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F5C" w:rsidRPr="007A434B" w:rsidRDefault="00325F5C" w:rsidP="007603FE">
            <w:pPr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</w:pPr>
          </w:p>
        </w:tc>
        <w:tc>
          <w:tcPr>
            <w:tcW w:w="4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25F5C" w:rsidRPr="007A434B" w:rsidRDefault="00325F5C" w:rsidP="007603FE">
            <w:pPr>
              <w:rPr>
                <w:rFonts w:ascii="Arial" w:hAnsi="Arial" w:cs="Arial"/>
                <w:b/>
                <w:bCs/>
                <w:sz w:val="16"/>
                <w:szCs w:val="16"/>
                <w:lang w:val="es-AR"/>
              </w:rPr>
            </w:pPr>
          </w:p>
        </w:tc>
      </w:tr>
      <w:tr w:rsidR="00325F5C" w:rsidRPr="00886841" w:rsidTr="00F372C8">
        <w:trPr>
          <w:trHeight w:val="834"/>
        </w:trPr>
        <w:tc>
          <w:tcPr>
            <w:tcW w:w="12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91.185.410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70.921.986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156.838.906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2 meses 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 xml:space="preserve">Obras de Infraestructura Hídrica - Azud de Derivación sobre el Río Salado y Canal de enlace a los sistemas Embalse Figueroa, Canal de Dios y de la Patria. </w:t>
            </w:r>
          </w:p>
        </w:tc>
      </w:tr>
      <w:tr w:rsidR="00325F5C" w:rsidRPr="00886841" w:rsidTr="00F372C8">
        <w:trPr>
          <w:trHeight w:val="834"/>
        </w:trPr>
        <w:tc>
          <w:tcPr>
            <w:tcW w:w="12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E86C5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E86C5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E86C5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100.000.000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E86C5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125.000.000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E86C5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125.000.000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E86C5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2 meses 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5F5C" w:rsidRPr="00886841" w:rsidRDefault="00325F5C" w:rsidP="0001732C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Acueductos</w:t>
            </w:r>
            <w:r w:rsidR="0001732C">
              <w:rPr>
                <w:rFonts w:ascii="Arial" w:hAnsi="Arial" w:cs="Arial"/>
                <w:sz w:val="14"/>
                <w:szCs w:val="14"/>
                <w:lang w:val="es-AR"/>
              </w:rPr>
              <w:t xml:space="preserve"> Provinciales y/o </w:t>
            </w: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 xml:space="preserve">Regionales: Santa Rosa, Chaco, </w:t>
            </w:r>
            <w:proofErr w:type="spellStart"/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Pcia</w:t>
            </w:r>
            <w:proofErr w:type="spellEnd"/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 xml:space="preserve">. </w:t>
            </w:r>
            <w:proofErr w:type="gramStart"/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de</w:t>
            </w:r>
            <w:proofErr w:type="gramEnd"/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 xml:space="preserve"> Santa Fe, Bahía Blanca</w:t>
            </w:r>
            <w:r w:rsidR="0001732C">
              <w:rPr>
                <w:rFonts w:ascii="Arial" w:hAnsi="Arial" w:cs="Arial"/>
                <w:sz w:val="14"/>
                <w:szCs w:val="14"/>
                <w:lang w:val="es-AR"/>
              </w:rPr>
              <w:t xml:space="preserve">, Norte de Santa Cruz </w:t>
            </w: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 xml:space="preserve">y </w:t>
            </w:r>
            <w:proofErr w:type="spellStart"/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Puelén-Chacharramendi</w:t>
            </w:r>
            <w:proofErr w:type="spellEnd"/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.</w:t>
            </w:r>
          </w:p>
        </w:tc>
      </w:tr>
      <w:tr w:rsidR="00325F5C" w:rsidRPr="00886841" w:rsidTr="00F372C8">
        <w:trPr>
          <w:trHeight w:val="851"/>
        </w:trPr>
        <w:tc>
          <w:tcPr>
            <w:tcW w:w="12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2.000.000.000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2.500.000.000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1.000.000.000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2 meses 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5F5C" w:rsidRPr="00886841" w:rsidRDefault="00325F5C" w:rsidP="005B0CD4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 xml:space="preserve">Obras de Infraestructura Energética -  </w:t>
            </w:r>
            <w:proofErr w:type="spellStart"/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Chihuidos</w:t>
            </w:r>
            <w:proofErr w:type="spellEnd"/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 xml:space="preserve"> I, Portezuelo del Viento, Potrero del Clavillo, Los Blancos y Punta Negra.</w:t>
            </w:r>
          </w:p>
        </w:tc>
      </w:tr>
      <w:tr w:rsidR="00325F5C" w:rsidRPr="00886841" w:rsidTr="00F372C8">
        <w:trPr>
          <w:trHeight w:val="851"/>
        </w:trPr>
        <w:tc>
          <w:tcPr>
            <w:tcW w:w="12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01732C" w:rsidP="0001732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400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>.000.000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01732C" w:rsidP="0001732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454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>.000.000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01732C" w:rsidP="0001732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225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>.000.000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01732C" w:rsidP="0001732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1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AR"/>
              </w:rPr>
              <w:t>año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 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5F5C" w:rsidRPr="00886841" w:rsidRDefault="00325F5C" w:rsidP="0001732C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 xml:space="preserve">Plan director de Obras de </w:t>
            </w:r>
            <w:proofErr w:type="spellStart"/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AySA</w:t>
            </w:r>
            <w:proofErr w:type="spellEnd"/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 xml:space="preserve"> S.A. – Emisario Berazategui, Estación de Bombeo Berazategui y Río Subterráneo Sur</w:t>
            </w:r>
            <w:r w:rsidR="0001732C">
              <w:rPr>
                <w:rFonts w:ascii="Arial" w:hAnsi="Arial" w:cs="Arial"/>
                <w:sz w:val="14"/>
                <w:szCs w:val="14"/>
                <w:lang w:val="es-AR"/>
              </w:rPr>
              <w:t xml:space="preserve"> – Planta Depuradora </w:t>
            </w:r>
            <w:proofErr w:type="spellStart"/>
            <w:r w:rsidR="0001732C">
              <w:rPr>
                <w:rFonts w:ascii="Arial" w:hAnsi="Arial" w:cs="Arial"/>
                <w:sz w:val="14"/>
                <w:szCs w:val="14"/>
                <w:lang w:val="es-AR"/>
              </w:rPr>
              <w:t>Laferrere</w:t>
            </w:r>
            <w:proofErr w:type="spellEnd"/>
            <w:r w:rsidR="0001732C">
              <w:rPr>
                <w:rFonts w:ascii="Arial" w:hAnsi="Arial" w:cs="Arial"/>
                <w:sz w:val="14"/>
                <w:szCs w:val="14"/>
                <w:lang w:val="es-AR"/>
              </w:rPr>
              <w:t xml:space="preserve"> 1º Módulo y otras obras del Plan Director</w:t>
            </w: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.</w:t>
            </w:r>
          </w:p>
        </w:tc>
      </w:tr>
      <w:tr w:rsidR="00325F5C" w:rsidRPr="00886841" w:rsidTr="00F372C8">
        <w:trPr>
          <w:trHeight w:val="851"/>
        </w:trPr>
        <w:tc>
          <w:tcPr>
            <w:tcW w:w="12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150.000.000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200.000.000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200.000.000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2 meses 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Obras de Telecomunicaciones - Construcción tendido y/o iluminación de fibra óptica - Construcción del Sistema Satelital  – ARSAT II-III - Torre Bicentenario - Torre única de Comunicaciones</w:t>
            </w:r>
          </w:p>
        </w:tc>
      </w:tr>
      <w:tr w:rsidR="00325F5C" w:rsidRPr="00886841" w:rsidTr="00F372C8">
        <w:trPr>
          <w:trHeight w:val="680"/>
        </w:trPr>
        <w:tc>
          <w:tcPr>
            <w:tcW w:w="12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600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>.000.000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1.109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>.000.000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10.053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>.000.000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2 meses 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 xml:space="preserve">Prolongación vida Central Atómica Embalse CAREM </w:t>
            </w:r>
            <w:r w:rsidR="00B56CAC">
              <w:rPr>
                <w:rFonts w:ascii="Arial" w:hAnsi="Arial" w:cs="Arial"/>
                <w:sz w:val="14"/>
                <w:szCs w:val="14"/>
                <w:lang w:val="es-AR"/>
              </w:rPr>
              <w:t>– Otras Centrales Nucleares</w:t>
            </w:r>
          </w:p>
        </w:tc>
      </w:tr>
      <w:tr w:rsidR="00325F5C" w:rsidRPr="00886841" w:rsidTr="00F372C8">
        <w:trPr>
          <w:trHeight w:val="680"/>
        </w:trPr>
        <w:tc>
          <w:tcPr>
            <w:tcW w:w="12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530.000.000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530.000.000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250.000.000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2 meses 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Obras de Saneamiento y limpieza de la Cuenca Matanza – Riachuelo</w:t>
            </w:r>
          </w:p>
        </w:tc>
      </w:tr>
      <w:tr w:rsidR="00325F5C" w:rsidRPr="00886841" w:rsidTr="00F372C8">
        <w:trPr>
          <w:trHeight w:val="680"/>
        </w:trPr>
        <w:tc>
          <w:tcPr>
            <w:tcW w:w="12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6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>00.000.000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6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>00.000.000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6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>00.000.000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2 meses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Obras de Gas – Ampliación de Gasoductos – Redes de Distribución – Adquisición de Gas Natural y/o combustibles líquidos – Gas Natural Licuado – Gasoducto del Noreste Argentino (GNEA)</w:t>
            </w:r>
            <w:r w:rsidR="00B56CAC">
              <w:rPr>
                <w:rFonts w:ascii="Arial" w:hAnsi="Arial" w:cs="Arial"/>
                <w:sz w:val="14"/>
                <w:szCs w:val="14"/>
                <w:lang w:val="es-AR"/>
              </w:rPr>
              <w:t xml:space="preserve"> – Buque </w:t>
            </w:r>
            <w:proofErr w:type="spellStart"/>
            <w:r w:rsidR="00B56CAC">
              <w:rPr>
                <w:rFonts w:ascii="Arial" w:hAnsi="Arial" w:cs="Arial"/>
                <w:sz w:val="14"/>
                <w:szCs w:val="14"/>
                <w:lang w:val="es-AR"/>
              </w:rPr>
              <w:t>Regasificador</w:t>
            </w:r>
            <w:proofErr w:type="spellEnd"/>
            <w:r w:rsidR="00B56CAC">
              <w:rPr>
                <w:rFonts w:ascii="Arial" w:hAnsi="Arial" w:cs="Arial"/>
                <w:sz w:val="14"/>
                <w:szCs w:val="14"/>
                <w:lang w:val="es-AR"/>
              </w:rPr>
              <w:t xml:space="preserve"> – Planta </w:t>
            </w:r>
            <w:proofErr w:type="spellStart"/>
            <w:r w:rsidR="00B56CAC">
              <w:rPr>
                <w:rFonts w:ascii="Arial" w:hAnsi="Arial" w:cs="Arial"/>
                <w:sz w:val="14"/>
                <w:szCs w:val="14"/>
                <w:lang w:val="es-AR"/>
              </w:rPr>
              <w:t>Regasificadora</w:t>
            </w:r>
            <w:proofErr w:type="spellEnd"/>
          </w:p>
        </w:tc>
      </w:tr>
      <w:tr w:rsidR="00325F5C" w:rsidRPr="00886841" w:rsidTr="00F372C8">
        <w:trPr>
          <w:trHeight w:val="680"/>
        </w:trPr>
        <w:tc>
          <w:tcPr>
            <w:tcW w:w="12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540.000.000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6.000.000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500.000.000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2 meses 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Proyectos Energéticos - Inversiones para las actividades de exploración, explotación, refinación, transporte y comercialización de hidrocarburos y combustibles.</w:t>
            </w:r>
          </w:p>
        </w:tc>
      </w:tr>
      <w:tr w:rsidR="00325F5C" w:rsidRPr="00886841" w:rsidTr="00F372C8">
        <w:trPr>
          <w:trHeight w:val="680"/>
        </w:trPr>
        <w:tc>
          <w:tcPr>
            <w:tcW w:w="12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750.000.000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600.000.000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70.000.000-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2 meses 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Terminación y cierre de Ciclo Combinado Barragán y Brigadier López - Energías Renovables - Adquisición de Barcazas - Nuevo Ciclo Combinado - Central Térmica Belgrano II.</w:t>
            </w:r>
          </w:p>
        </w:tc>
      </w:tr>
      <w:tr w:rsidR="00325F5C" w:rsidRPr="00886841" w:rsidTr="00F372C8">
        <w:trPr>
          <w:trHeight w:val="680"/>
        </w:trPr>
        <w:tc>
          <w:tcPr>
            <w:tcW w:w="12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325F5C" w:rsidP="00D85D62">
            <w:pPr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   400.000.000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350.000.000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100.000.000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2 meses 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Obras de G</w:t>
            </w:r>
            <w:r w:rsidR="00B56CAC">
              <w:rPr>
                <w:rFonts w:ascii="Arial" w:hAnsi="Arial" w:cs="Arial"/>
                <w:sz w:val="14"/>
                <w:szCs w:val="14"/>
                <w:lang w:val="es-AR"/>
              </w:rPr>
              <w:t xml:space="preserve">eneración de Energía Eléctrica - </w:t>
            </w: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Vuelta de Obligado- Gu</w:t>
            </w:r>
            <w:r w:rsidR="00B56CAC">
              <w:rPr>
                <w:rFonts w:ascii="Arial" w:hAnsi="Arial" w:cs="Arial"/>
                <w:sz w:val="14"/>
                <w:szCs w:val="14"/>
                <w:lang w:val="es-AR"/>
              </w:rPr>
              <w:t>illermo Brown- obras eléctricas</w:t>
            </w:r>
          </w:p>
        </w:tc>
      </w:tr>
      <w:tr w:rsidR="00325F5C" w:rsidRPr="00886841" w:rsidTr="00F372C8">
        <w:trPr>
          <w:trHeight w:val="680"/>
        </w:trPr>
        <w:tc>
          <w:tcPr>
            <w:tcW w:w="12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700.000.000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900.000.000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600.000.000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7603FE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2 meses </w:t>
            </w:r>
          </w:p>
        </w:tc>
        <w:tc>
          <w:tcPr>
            <w:tcW w:w="4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  <w:lang w:val="es-AR"/>
              </w:rPr>
            </w:pPr>
            <w:r w:rsidRPr="00886841">
              <w:rPr>
                <w:rFonts w:ascii="Arial" w:hAnsi="Arial" w:cs="Arial"/>
                <w:sz w:val="14"/>
                <w:szCs w:val="14"/>
                <w:lang w:val="es-AR"/>
              </w:rPr>
              <w:t>Obras Hidroeléctricas o adquisición de energía en el marco del Convenio con la República del Paraguay</w:t>
            </w:r>
          </w:p>
        </w:tc>
      </w:tr>
      <w:tr w:rsidR="00325F5C" w:rsidRPr="00886841" w:rsidTr="00F372C8">
        <w:trPr>
          <w:trHeight w:val="680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</w:rPr>
              <w:t>1.200.000.000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</w:rPr>
              <w:t>1.000.000.000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1.000.000.000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2 meses</w:t>
            </w: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86841">
              <w:rPr>
                <w:rFonts w:ascii="Arial" w:hAnsi="Arial" w:cs="Arial"/>
                <w:sz w:val="14"/>
                <w:szCs w:val="14"/>
              </w:rPr>
              <w:t>Obras de generación, transporte, distribución de energía – Adquisición de energía o combustibles.</w:t>
            </w:r>
          </w:p>
        </w:tc>
      </w:tr>
      <w:tr w:rsidR="00325F5C" w:rsidRPr="00886841" w:rsidTr="00F372C8">
        <w:trPr>
          <w:trHeight w:val="680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</w:rPr>
              <w:t>1.000.000.000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</w:rPr>
              <w:t>1.000.000.000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1.000.000.000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2 meses</w:t>
            </w: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86841">
              <w:rPr>
                <w:rFonts w:ascii="Arial" w:hAnsi="Arial" w:cs="Arial"/>
                <w:sz w:val="14"/>
                <w:szCs w:val="14"/>
              </w:rPr>
              <w:t>Proyectos energéticos en el marco del Convenio Bilateral con la República Popular China</w:t>
            </w:r>
          </w:p>
        </w:tc>
      </w:tr>
      <w:tr w:rsidR="00325F5C" w:rsidRPr="00886841" w:rsidTr="00F372C8">
        <w:trPr>
          <w:trHeight w:val="680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lastRenderedPageBreak/>
              <w:t>Administración Central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100.000.000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100.000.000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100.000000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082BF3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2 meses</w:t>
            </w: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886841" w:rsidRDefault="00325F5C" w:rsidP="00886841">
            <w:pPr>
              <w:ind w:left="144" w:right="144"/>
              <w:rPr>
                <w:rFonts w:ascii="Arial" w:hAnsi="Arial" w:cs="Arial"/>
                <w:sz w:val="14"/>
                <w:szCs w:val="14"/>
              </w:rPr>
            </w:pPr>
            <w:r w:rsidRPr="00886841">
              <w:rPr>
                <w:rFonts w:ascii="Arial" w:hAnsi="Arial" w:cs="Arial"/>
                <w:sz w:val="14"/>
                <w:szCs w:val="14"/>
              </w:rPr>
              <w:t>Nueva Planta Química DIOXITEK</w:t>
            </w:r>
          </w:p>
        </w:tc>
      </w:tr>
      <w:tr w:rsidR="00325F5C" w:rsidRPr="00886841" w:rsidTr="00F372C8">
        <w:trPr>
          <w:trHeight w:val="680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2E46C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325F5C" w:rsidP="002E46C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25F5C" w:rsidRPr="00C83E0B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359</w:t>
            </w:r>
            <w:r w:rsidR="00325F5C" w:rsidRPr="00C83E0B">
              <w:rPr>
                <w:rFonts w:ascii="Arial" w:hAnsi="Arial" w:cs="Arial"/>
                <w:sz w:val="16"/>
                <w:szCs w:val="16"/>
              </w:rPr>
              <w:t>.000.000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442</w:t>
            </w:r>
            <w:r w:rsidR="00325F5C" w:rsidRPr="00C83E0B">
              <w:rPr>
                <w:rFonts w:ascii="Arial" w:hAnsi="Arial" w:cs="Arial"/>
                <w:sz w:val="16"/>
                <w:szCs w:val="16"/>
              </w:rPr>
              <w:t>.000.000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306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>.000.000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5F5C" w:rsidRPr="00C83E0B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2 meses</w:t>
            </w:r>
            <w:r w:rsidR="00325F5C" w:rsidRPr="00C83E0B">
              <w:rPr>
                <w:rFonts w:ascii="Arial" w:hAnsi="Arial" w:cs="Arial"/>
                <w:sz w:val="16"/>
                <w:szCs w:val="16"/>
                <w:lang w:val="es-AR"/>
              </w:rPr>
              <w:t xml:space="preserve"> </w:t>
            </w: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:rsidR="00325F5C" w:rsidRPr="00886841" w:rsidRDefault="00325F5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886841">
              <w:rPr>
                <w:rFonts w:ascii="Arial" w:hAnsi="Arial" w:cs="Arial"/>
                <w:sz w:val="14"/>
                <w:szCs w:val="14"/>
              </w:rPr>
              <w:t>Obras de Infraestructura ferroviaria – Soterramiento de vías ferroviarias</w:t>
            </w:r>
          </w:p>
        </w:tc>
      </w:tr>
      <w:tr w:rsidR="00B56CAC" w:rsidRPr="00886841" w:rsidTr="00F372C8">
        <w:trPr>
          <w:trHeight w:val="680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6CAC" w:rsidRPr="00C83E0B" w:rsidRDefault="00B56CAC" w:rsidP="002E46C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6CAC" w:rsidRPr="00C83E0B" w:rsidRDefault="00B56CAC" w:rsidP="002E46C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56CAC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300.000.000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6CAC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50.000.000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6CAC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50.000.000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6CAC" w:rsidRDefault="00B56CAC" w:rsidP="00B56CAC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2 meses</w:t>
            </w: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6CAC" w:rsidRDefault="00B56CA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:rsidR="00B56CAC" w:rsidRPr="00886841" w:rsidRDefault="00B56CAC" w:rsidP="00886841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Infraestructura y servicios del Plan Nacional de Medicina Nuclear</w:t>
            </w:r>
          </w:p>
        </w:tc>
      </w:tr>
      <w:tr w:rsidR="00B863E8" w:rsidRPr="00886841" w:rsidTr="00F372C8">
        <w:trPr>
          <w:trHeight w:val="614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Pr="00C83E0B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Pr="00C83E0B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775.000.000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775.000.000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775.000.000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1 año</w:t>
            </w: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63E8" w:rsidRDefault="00B863E8" w:rsidP="00B863E8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B863E8">
              <w:rPr>
                <w:rFonts w:ascii="Arial" w:hAnsi="Arial" w:cs="Arial"/>
                <w:sz w:val="14"/>
                <w:szCs w:val="14"/>
              </w:rPr>
              <w:t>Ejecución</w:t>
            </w:r>
            <w:r>
              <w:rPr>
                <w:rFonts w:ascii="Arial" w:hAnsi="Arial" w:cs="Arial"/>
                <w:sz w:val="16"/>
                <w:szCs w:val="16"/>
              </w:rPr>
              <w:t xml:space="preserve"> de proyectos ferroviarios y adquisición de equipamiento ferroviario y naval en el marco de los acuerdos celebrados con la República Popular de China</w:t>
            </w:r>
          </w:p>
        </w:tc>
      </w:tr>
      <w:tr w:rsidR="00B863E8" w:rsidRPr="00886841" w:rsidTr="00F372C8">
        <w:trPr>
          <w:trHeight w:val="680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Pr="00C83E0B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Pr="00C83E0B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130.000.000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3 años</w:t>
            </w: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63E8" w:rsidRDefault="00B863E8" w:rsidP="00B863E8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:rsidR="00B863E8" w:rsidRDefault="00B863E8" w:rsidP="00B863E8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Proyectos de infraestructura ferroviaria</w:t>
            </w:r>
          </w:p>
        </w:tc>
      </w:tr>
      <w:tr w:rsidR="00B863E8" w:rsidRPr="00886841" w:rsidTr="00F372C8">
        <w:trPr>
          <w:trHeight w:val="680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Pr="00C83E0B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Administración Central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Pr="00C83E0B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Títulos o Préstamo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486.000.000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396.000.000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198.000.000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1 año y 2 meses</w:t>
            </w: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63E8" w:rsidRDefault="00B863E8" w:rsidP="00B863E8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:rsidR="00B863E8" w:rsidRDefault="00B863E8" w:rsidP="00B863E8">
            <w:pPr>
              <w:ind w:left="144" w:right="144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Obras de infraestructura ferroviarias. Soterramiento de vías ferroviarias</w:t>
            </w:r>
          </w:p>
        </w:tc>
      </w:tr>
      <w:tr w:rsidR="00B863E8" w:rsidRPr="007A434B" w:rsidTr="00F372C8">
        <w:trPr>
          <w:trHeight w:val="680"/>
        </w:trPr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Pr="00C83E0B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 w:rsidRPr="00C83E0B">
              <w:rPr>
                <w:rFonts w:ascii="Arial" w:hAnsi="Arial" w:cs="Arial"/>
                <w:sz w:val="16"/>
                <w:szCs w:val="16"/>
                <w:lang w:val="es-AR"/>
              </w:rPr>
              <w:t>Monto máximo global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63E8" w:rsidRPr="00C9478A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C9478A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211.185.410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Pr="00C9478A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11.207.921.986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Pr="00C9478A" w:rsidRDefault="00B863E8" w:rsidP="00B863E8">
            <w:pPr>
              <w:ind w:right="-100"/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  <w:r>
              <w:rPr>
                <w:rFonts w:ascii="Arial" w:hAnsi="Arial" w:cs="Arial"/>
                <w:sz w:val="16"/>
                <w:szCs w:val="16"/>
                <w:lang w:val="es-AR"/>
              </w:rPr>
              <w:t>17.308.838.906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3E8" w:rsidRDefault="00B863E8" w:rsidP="00B863E8">
            <w:pPr>
              <w:jc w:val="center"/>
              <w:rPr>
                <w:rFonts w:ascii="Arial" w:hAnsi="Arial" w:cs="Arial"/>
                <w:sz w:val="16"/>
                <w:szCs w:val="16"/>
                <w:lang w:val="es-AR"/>
              </w:rPr>
            </w:pPr>
          </w:p>
        </w:tc>
        <w:tc>
          <w:tcPr>
            <w:tcW w:w="4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63E8" w:rsidRPr="00082BF3" w:rsidRDefault="00B863E8" w:rsidP="00B863E8">
            <w:pPr>
              <w:ind w:left="144" w:right="144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25F5C" w:rsidRPr="007603FE" w:rsidRDefault="00325F5C" w:rsidP="00A71249"/>
    <w:sectPr w:rsidR="00325F5C" w:rsidRPr="007603FE" w:rsidSect="001777AE">
      <w:headerReference w:type="default" r:id="rId6"/>
      <w:type w:val="continuous"/>
      <w:pgSz w:w="11907" w:h="16840" w:code="9"/>
      <w:pgMar w:top="3119" w:right="851" w:bottom="1134" w:left="1134" w:header="709" w:footer="709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F5C" w:rsidRDefault="00325F5C" w:rsidP="00AB3B31">
      <w:r>
        <w:separator/>
      </w:r>
    </w:p>
  </w:endnote>
  <w:endnote w:type="continuationSeparator" w:id="0">
    <w:p w:rsidR="00325F5C" w:rsidRDefault="00325F5C" w:rsidP="00AB3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F5C" w:rsidRDefault="00325F5C" w:rsidP="00AB3B31">
      <w:r>
        <w:separator/>
      </w:r>
    </w:p>
  </w:footnote>
  <w:footnote w:type="continuationSeparator" w:id="0">
    <w:p w:rsidR="00325F5C" w:rsidRDefault="00325F5C" w:rsidP="00AB3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F5C" w:rsidRDefault="00325F5C" w:rsidP="00AB3B31">
    <w:pPr>
      <w:jc w:val="right"/>
      <w:rPr>
        <w:rFonts w:ascii="Arial" w:hAnsi="Arial" w:cs="Arial"/>
      </w:rPr>
    </w:pPr>
  </w:p>
  <w:p w:rsidR="00325F5C" w:rsidRDefault="00325F5C" w:rsidP="00AB3B31">
    <w:pPr>
      <w:jc w:val="right"/>
      <w:rPr>
        <w:rFonts w:ascii="Arial" w:hAnsi="Arial" w:cs="Arial"/>
      </w:rPr>
    </w:pPr>
  </w:p>
  <w:p w:rsidR="00325F5C" w:rsidRDefault="00325F5C" w:rsidP="00AB3B31">
    <w:pPr>
      <w:jc w:val="right"/>
      <w:rPr>
        <w:rFonts w:ascii="Arial" w:hAnsi="Arial" w:cs="Arial"/>
      </w:rPr>
    </w:pPr>
  </w:p>
  <w:p w:rsidR="00325F5C" w:rsidRDefault="00325F5C" w:rsidP="00AB3B31">
    <w:pPr>
      <w:jc w:val="right"/>
      <w:rPr>
        <w:rFonts w:ascii="Arial" w:hAnsi="Arial" w:cs="Arial"/>
      </w:rPr>
    </w:pPr>
  </w:p>
  <w:p w:rsidR="00325F5C" w:rsidRDefault="00325F5C" w:rsidP="00AB3B31">
    <w:pPr>
      <w:jc w:val="right"/>
      <w:rPr>
        <w:rFonts w:ascii="Arial" w:hAnsi="Arial" w:cs="Arial"/>
      </w:rPr>
    </w:pPr>
  </w:p>
  <w:p w:rsidR="00325F5C" w:rsidRDefault="00325F5C" w:rsidP="00AB3B31">
    <w:pPr>
      <w:jc w:val="right"/>
      <w:rPr>
        <w:rFonts w:ascii="Arial" w:hAnsi="Arial" w:cs="Arial"/>
      </w:rPr>
    </w:pPr>
  </w:p>
  <w:p w:rsidR="00325F5C" w:rsidRPr="00AF5B2E" w:rsidRDefault="00325F5C" w:rsidP="00AB3B31">
    <w:pPr>
      <w:jc w:val="right"/>
      <w:rPr>
        <w:rFonts w:ascii="Arial" w:hAnsi="Arial" w:cs="Arial"/>
      </w:rPr>
    </w:pPr>
    <w:r w:rsidRPr="00AF5B2E">
      <w:rPr>
        <w:rFonts w:ascii="Arial" w:hAnsi="Arial" w:cs="Arial"/>
      </w:rPr>
      <w:t>CAPITULO VII</w:t>
    </w:r>
  </w:p>
  <w:p w:rsidR="00325F5C" w:rsidRDefault="00325F5C" w:rsidP="00AB3B31">
    <w:pPr>
      <w:jc w:val="right"/>
      <w:rPr>
        <w:rFonts w:ascii="Arial" w:hAnsi="Arial" w:cs="Arial"/>
      </w:rPr>
    </w:pPr>
    <w:r w:rsidRPr="00AF5B2E">
      <w:rPr>
        <w:rFonts w:ascii="Arial" w:hAnsi="Arial" w:cs="Arial"/>
      </w:rPr>
      <w:t>Planilla Anexa al Artículo 4</w:t>
    </w:r>
    <w:r w:rsidR="00AF5B2E" w:rsidRPr="00AF5B2E">
      <w:rPr>
        <w:rFonts w:ascii="Arial" w:hAnsi="Arial" w:cs="Arial"/>
      </w:rPr>
      <w:t>0</w:t>
    </w:r>
  </w:p>
  <w:p w:rsidR="00F879CE" w:rsidRPr="00186826" w:rsidRDefault="00F879CE" w:rsidP="00AB3B31">
    <w:pPr>
      <w:jc w:val="right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9FD"/>
    <w:rsid w:val="000129B5"/>
    <w:rsid w:val="0001732C"/>
    <w:rsid w:val="00026BD0"/>
    <w:rsid w:val="000439F8"/>
    <w:rsid w:val="000662AF"/>
    <w:rsid w:val="00082BF3"/>
    <w:rsid w:val="000C3C3A"/>
    <w:rsid w:val="000D59FD"/>
    <w:rsid w:val="000F4E68"/>
    <w:rsid w:val="0010085D"/>
    <w:rsid w:val="00112739"/>
    <w:rsid w:val="00127BC1"/>
    <w:rsid w:val="0016224F"/>
    <w:rsid w:val="001777AE"/>
    <w:rsid w:val="00186826"/>
    <w:rsid w:val="00195A5B"/>
    <w:rsid w:val="001E29B8"/>
    <w:rsid w:val="00201696"/>
    <w:rsid w:val="00224B59"/>
    <w:rsid w:val="00261D15"/>
    <w:rsid w:val="00277D75"/>
    <w:rsid w:val="002B4ACC"/>
    <w:rsid w:val="002E46CC"/>
    <w:rsid w:val="00300F34"/>
    <w:rsid w:val="00325F5C"/>
    <w:rsid w:val="003321E5"/>
    <w:rsid w:val="003532F5"/>
    <w:rsid w:val="00362701"/>
    <w:rsid w:val="00387FF6"/>
    <w:rsid w:val="003B4A0D"/>
    <w:rsid w:val="003C2283"/>
    <w:rsid w:val="003D212C"/>
    <w:rsid w:val="003E065E"/>
    <w:rsid w:val="00450F70"/>
    <w:rsid w:val="00451F53"/>
    <w:rsid w:val="004C11F7"/>
    <w:rsid w:val="004D450D"/>
    <w:rsid w:val="0050229D"/>
    <w:rsid w:val="00514CDE"/>
    <w:rsid w:val="00567FD6"/>
    <w:rsid w:val="0058224A"/>
    <w:rsid w:val="005A309E"/>
    <w:rsid w:val="005A5BA6"/>
    <w:rsid w:val="005B0CD4"/>
    <w:rsid w:val="005F3A6A"/>
    <w:rsid w:val="00647C47"/>
    <w:rsid w:val="00647E20"/>
    <w:rsid w:val="00667DFD"/>
    <w:rsid w:val="00680019"/>
    <w:rsid w:val="006C2ABD"/>
    <w:rsid w:val="0071615C"/>
    <w:rsid w:val="00757201"/>
    <w:rsid w:val="007603FE"/>
    <w:rsid w:val="00770168"/>
    <w:rsid w:val="00794D3E"/>
    <w:rsid w:val="007A434B"/>
    <w:rsid w:val="007A6A0A"/>
    <w:rsid w:val="007B4AFB"/>
    <w:rsid w:val="008032BF"/>
    <w:rsid w:val="008306CF"/>
    <w:rsid w:val="00831CE4"/>
    <w:rsid w:val="008476D7"/>
    <w:rsid w:val="008477E4"/>
    <w:rsid w:val="0085176F"/>
    <w:rsid w:val="00855BF6"/>
    <w:rsid w:val="00886841"/>
    <w:rsid w:val="008B22C8"/>
    <w:rsid w:val="008B5498"/>
    <w:rsid w:val="00911944"/>
    <w:rsid w:val="00920ED1"/>
    <w:rsid w:val="009255D7"/>
    <w:rsid w:val="00934BD8"/>
    <w:rsid w:val="00941844"/>
    <w:rsid w:val="00967DDF"/>
    <w:rsid w:val="009835D3"/>
    <w:rsid w:val="009A1657"/>
    <w:rsid w:val="009C0852"/>
    <w:rsid w:val="009E1F3B"/>
    <w:rsid w:val="00A24378"/>
    <w:rsid w:val="00A71249"/>
    <w:rsid w:val="00AA16B7"/>
    <w:rsid w:val="00AB0EA8"/>
    <w:rsid w:val="00AB3B31"/>
    <w:rsid w:val="00AC76E4"/>
    <w:rsid w:val="00AF5B2E"/>
    <w:rsid w:val="00AF6012"/>
    <w:rsid w:val="00B40F04"/>
    <w:rsid w:val="00B56CAC"/>
    <w:rsid w:val="00B63C75"/>
    <w:rsid w:val="00B704C3"/>
    <w:rsid w:val="00B863E8"/>
    <w:rsid w:val="00C114B1"/>
    <w:rsid w:val="00C17A89"/>
    <w:rsid w:val="00C22937"/>
    <w:rsid w:val="00C566F2"/>
    <w:rsid w:val="00C60E10"/>
    <w:rsid w:val="00C76881"/>
    <w:rsid w:val="00C83E0B"/>
    <w:rsid w:val="00C9478A"/>
    <w:rsid w:val="00CB4826"/>
    <w:rsid w:val="00CC1525"/>
    <w:rsid w:val="00CC25F9"/>
    <w:rsid w:val="00CD4868"/>
    <w:rsid w:val="00CD6F28"/>
    <w:rsid w:val="00D1198A"/>
    <w:rsid w:val="00D340E7"/>
    <w:rsid w:val="00D43EBB"/>
    <w:rsid w:val="00D54B6D"/>
    <w:rsid w:val="00D81DFF"/>
    <w:rsid w:val="00D85D62"/>
    <w:rsid w:val="00D94E08"/>
    <w:rsid w:val="00DE3D25"/>
    <w:rsid w:val="00DE65C8"/>
    <w:rsid w:val="00E0159A"/>
    <w:rsid w:val="00E3514C"/>
    <w:rsid w:val="00E572A6"/>
    <w:rsid w:val="00E85B6B"/>
    <w:rsid w:val="00E86C58"/>
    <w:rsid w:val="00E928CB"/>
    <w:rsid w:val="00EE425E"/>
    <w:rsid w:val="00F30B65"/>
    <w:rsid w:val="00F372C8"/>
    <w:rsid w:val="00F6774D"/>
    <w:rsid w:val="00F86B52"/>
    <w:rsid w:val="00F879CE"/>
    <w:rsid w:val="00F91118"/>
    <w:rsid w:val="00FD63D7"/>
    <w:rsid w:val="00FF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99D1E59B-AD88-4B48-BF66-D640D32C9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A0D"/>
    <w:rPr>
      <w:sz w:val="20"/>
      <w:szCs w:val="20"/>
      <w:lang w:val="es-ES_tradnl"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B3B3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3B31"/>
    <w:rPr>
      <w:lang w:val="es-ES_tradnl"/>
    </w:rPr>
  </w:style>
  <w:style w:type="paragraph" w:styleId="Piedepgina">
    <w:name w:val="footer"/>
    <w:basedOn w:val="Normal"/>
    <w:link w:val="PiedepginaCar"/>
    <w:uiPriority w:val="99"/>
    <w:rsid w:val="00AB3B3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3B31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72C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72C8"/>
    <w:rPr>
      <w:rFonts w:ascii="Segoe UI" w:hAnsi="Segoe UI" w:cs="Segoe UI"/>
      <w:sz w:val="18"/>
      <w:szCs w:val="18"/>
      <w:lang w:val="es-ES_tradnl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9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674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OPERACIONES DE CRÉDITO PÚBLICO PLURIANUALES</vt:lpstr>
    </vt:vector>
  </TitlesOfParts>
  <Company>Secretaría De Hacienda</Company>
  <LinksUpToDate>false</LinksUpToDate>
  <CharactersWithSpaces>4373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OPERACIONES DE CRÉDITO PÚBLICO PLURIANUALES</dc:title>
  <dc:subject/>
  <dc:creator>Viviana Garcia</dc:creator>
  <cp:keywords/>
  <dc:description/>
  <cp:lastModifiedBy>Maria V. Spada</cp:lastModifiedBy>
  <cp:revision>2</cp:revision>
  <cp:lastPrinted>2015-09-12T21:20:00Z</cp:lastPrinted>
  <dcterms:created xsi:type="dcterms:W3CDTF">2015-09-14T19:52:00Z</dcterms:created>
  <dcterms:modified xsi:type="dcterms:W3CDTF">2015-09-14T19:52:00Z</dcterms:modified>
</cp:coreProperties>
</file>