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9AA" w:rsidRPr="009C6EBD" w:rsidRDefault="005149AA" w:rsidP="00692E88">
      <w:pPr>
        <w:keepNext/>
        <w:spacing w:before="240" w:after="60" w:line="480" w:lineRule="auto"/>
        <w:jc w:val="center"/>
        <w:outlineLvl w:val="1"/>
        <w:rPr>
          <w:rFonts w:ascii="Arial" w:hAnsi="Arial" w:cs="Arial"/>
          <w:bCs/>
          <w:iCs/>
          <w:sz w:val="22"/>
          <w:lang w:val="es-ES" w:eastAsia="es-ES"/>
        </w:rPr>
      </w:pPr>
      <w:r w:rsidRPr="009C6EBD">
        <w:rPr>
          <w:rFonts w:ascii="Arial" w:hAnsi="Arial" w:cs="Arial"/>
          <w:bCs/>
          <w:iCs/>
          <w:sz w:val="22"/>
          <w:lang w:val="es-ES" w:eastAsia="es-ES"/>
        </w:rPr>
        <w:t>COLOCACION DE BONOS DE CONSOLIDACION DE DE</w:t>
      </w:r>
      <w:bookmarkStart w:id="0" w:name="_GoBack"/>
      <w:bookmarkEnd w:id="0"/>
      <w:r w:rsidRPr="009C6EBD">
        <w:rPr>
          <w:rFonts w:ascii="Arial" w:hAnsi="Arial" w:cs="Arial"/>
          <w:bCs/>
          <w:iCs/>
          <w:sz w:val="22"/>
          <w:lang w:val="es-ES" w:eastAsia="es-ES"/>
        </w:rPr>
        <w:t>UDAS</w:t>
      </w:r>
    </w:p>
    <w:p w:rsidR="005149AA" w:rsidRPr="009C6EBD" w:rsidRDefault="005149AA" w:rsidP="005149AA">
      <w:pPr>
        <w:spacing w:line="480" w:lineRule="auto"/>
        <w:jc w:val="center"/>
        <w:rPr>
          <w:rFonts w:ascii="Arial" w:hAnsi="Arial" w:cs="Arial"/>
          <w:sz w:val="22"/>
          <w:lang w:val="es-ES" w:eastAsia="es-ES"/>
        </w:rPr>
      </w:pPr>
      <w:r w:rsidRPr="009C6EBD">
        <w:rPr>
          <w:rFonts w:ascii="Arial" w:hAnsi="Arial" w:cs="Arial"/>
          <w:sz w:val="22"/>
          <w:lang w:val="es-ES" w:eastAsia="es-ES"/>
        </w:rPr>
        <w:t>En Pesos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6"/>
        <w:gridCol w:w="2196"/>
      </w:tblGrid>
      <w:tr w:rsidR="005149AA" w:rsidRPr="009C6EBD" w:rsidTr="009958F0">
        <w:trPr>
          <w:cantSplit/>
          <w:trHeight w:val="300"/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240"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CONCEPTO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240"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TOTAL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Artículo 7° de la Ley N° 23.982, Incisos b) y c)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ind w:right="35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700.000.000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Artículo 7° de la Ley N° 23.982, Incisos d), e) y g)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140.000.000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Artículo 7° de la Ley N° 23.982, Incisos h)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450.000.000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Otras deudas que se cancelan mediante la entrega de Bonos de Consolidación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30.000.000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Sentencias Judiciales Ex Agentes de Yacimientos Petrolíferos Fiscales (YPF)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80.000.000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Beneficiarios de Leyes Nº 24.411; Nº 24.043; N° 25.192, Nº 26.690 y 27.139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1.200.000.000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 xml:space="preserve">Leyes </w:t>
            </w:r>
            <w:proofErr w:type="spellStart"/>
            <w:r w:rsidRPr="009C6EBD">
              <w:rPr>
                <w:rFonts w:ascii="Arial" w:hAnsi="Arial" w:cs="Arial"/>
                <w:sz w:val="22"/>
                <w:lang w:val="es-ES" w:eastAsia="es-ES"/>
              </w:rPr>
              <w:t>Nros</w:t>
            </w:r>
            <w:proofErr w:type="spellEnd"/>
            <w:r w:rsidRPr="009C6EBD">
              <w:rPr>
                <w:rFonts w:ascii="Arial" w:hAnsi="Arial" w:cs="Arial"/>
                <w:sz w:val="22"/>
                <w:lang w:val="es-ES" w:eastAsia="es-ES"/>
              </w:rPr>
              <w:t>. 25.471, 26.572, 26.700, 27.133 y 27.179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6.000.000.000</w:t>
            </w:r>
          </w:p>
        </w:tc>
      </w:tr>
      <w:tr w:rsidR="005149AA" w:rsidRPr="009C6EBD" w:rsidTr="009958F0">
        <w:trPr>
          <w:jc w:val="center"/>
        </w:trPr>
        <w:tc>
          <w:tcPr>
            <w:tcW w:w="7016" w:type="dxa"/>
          </w:tcPr>
          <w:p w:rsidR="005149AA" w:rsidRPr="009C6EBD" w:rsidRDefault="005149AA" w:rsidP="009958F0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TOTAL</w:t>
            </w:r>
          </w:p>
        </w:tc>
        <w:tc>
          <w:tcPr>
            <w:tcW w:w="2196" w:type="dxa"/>
          </w:tcPr>
          <w:p w:rsidR="005149AA" w:rsidRPr="009C6EBD" w:rsidRDefault="005149AA" w:rsidP="009958F0">
            <w:pPr>
              <w:spacing w:before="120" w:line="360" w:lineRule="auto"/>
              <w:jc w:val="right"/>
              <w:rPr>
                <w:rFonts w:ascii="Arial" w:hAnsi="Arial" w:cs="Arial"/>
                <w:sz w:val="22"/>
                <w:lang w:val="es-ES" w:eastAsia="es-ES"/>
              </w:rPr>
            </w:pPr>
            <w:r w:rsidRPr="009C6EBD">
              <w:rPr>
                <w:rFonts w:ascii="Arial" w:hAnsi="Arial" w:cs="Arial"/>
                <w:sz w:val="22"/>
                <w:lang w:val="es-ES" w:eastAsia="es-ES"/>
              </w:rPr>
              <w:t>8.600.000.000</w:t>
            </w:r>
          </w:p>
        </w:tc>
      </w:tr>
    </w:tbl>
    <w:p w:rsidR="005149AA" w:rsidRPr="00E30BB0" w:rsidRDefault="005149AA" w:rsidP="005149AA">
      <w:pPr>
        <w:spacing w:line="360" w:lineRule="auto"/>
        <w:jc w:val="left"/>
        <w:rPr>
          <w:rFonts w:ascii="Arial" w:hAnsi="Arial" w:cs="Arial"/>
          <w:szCs w:val="24"/>
          <w:lang w:val="es-ES" w:eastAsia="es-ES"/>
        </w:rPr>
      </w:pPr>
    </w:p>
    <w:p w:rsidR="00DC094D" w:rsidRDefault="00DC094D"/>
    <w:sectPr w:rsidR="00DC094D" w:rsidSect="005E5CC1">
      <w:headerReference w:type="default" r:id="rId6"/>
      <w:pgSz w:w="11907" w:h="16840" w:code="9"/>
      <w:pgMar w:top="2835" w:right="567" w:bottom="113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E88" w:rsidRDefault="00692E88" w:rsidP="00692E88">
      <w:r>
        <w:separator/>
      </w:r>
    </w:p>
  </w:endnote>
  <w:endnote w:type="continuationSeparator" w:id="0">
    <w:p w:rsidR="00692E88" w:rsidRDefault="00692E88" w:rsidP="0069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E88" w:rsidRDefault="00692E88" w:rsidP="00692E88">
      <w:r>
        <w:separator/>
      </w:r>
    </w:p>
  </w:footnote>
  <w:footnote w:type="continuationSeparator" w:id="0">
    <w:p w:rsidR="00692E88" w:rsidRDefault="00692E88" w:rsidP="00692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Default="00692E88" w:rsidP="00692E88">
    <w:pPr>
      <w:ind w:right="425"/>
      <w:jc w:val="right"/>
      <w:rPr>
        <w:rFonts w:ascii="Arial" w:hAnsi="Arial" w:cs="Arial"/>
        <w:b/>
        <w:szCs w:val="24"/>
        <w:lang w:val="es-ES" w:eastAsia="es-ES"/>
      </w:rPr>
    </w:pPr>
  </w:p>
  <w:p w:rsidR="00692E88" w:rsidRPr="009C6EBD" w:rsidRDefault="00692E88" w:rsidP="00692E88">
    <w:pPr>
      <w:ind w:right="425"/>
      <w:jc w:val="right"/>
      <w:rPr>
        <w:rFonts w:ascii="Arial" w:hAnsi="Arial" w:cs="Arial"/>
        <w:sz w:val="22"/>
        <w:lang w:val="es-ES" w:eastAsia="es-ES"/>
      </w:rPr>
    </w:pPr>
    <w:r w:rsidRPr="009C6EBD">
      <w:rPr>
        <w:rFonts w:ascii="Arial" w:hAnsi="Arial" w:cs="Arial"/>
        <w:sz w:val="22"/>
        <w:lang w:val="es-ES" w:eastAsia="es-ES"/>
      </w:rPr>
      <w:t>Planilla Anexa al Artículo 4</w:t>
    </w:r>
    <w:r w:rsidR="00413933">
      <w:rPr>
        <w:rFonts w:ascii="Arial" w:hAnsi="Arial" w:cs="Arial"/>
        <w:sz w:val="22"/>
        <w:lang w:val="es-ES" w:eastAsia="es-ES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9AA"/>
    <w:rsid w:val="000C52A0"/>
    <w:rsid w:val="00413933"/>
    <w:rsid w:val="005149AA"/>
    <w:rsid w:val="005E5CC1"/>
    <w:rsid w:val="00692E88"/>
    <w:rsid w:val="007334E7"/>
    <w:rsid w:val="008F2511"/>
    <w:rsid w:val="009C6EBD"/>
    <w:rsid w:val="00DC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23203FD-D483-4674-B248-7D6C0AD9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A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9AA"/>
    <w:pPr>
      <w:spacing w:line="240" w:lineRule="auto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E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2E88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692E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E88"/>
    <w:rPr>
      <w:rFonts w:ascii="Calibri" w:hAnsi="Calibri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39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3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Muñoz</dc:creator>
  <cp:keywords/>
  <dc:description/>
  <cp:lastModifiedBy>Luis Clemente Rajuan</cp:lastModifiedBy>
  <cp:revision>6</cp:revision>
  <cp:lastPrinted>2018-09-16T23:06:00Z</cp:lastPrinted>
  <dcterms:created xsi:type="dcterms:W3CDTF">2018-09-13T16:10:00Z</dcterms:created>
  <dcterms:modified xsi:type="dcterms:W3CDTF">2018-09-16T23:06:00Z</dcterms:modified>
</cp:coreProperties>
</file>